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3B176" w14:textId="0DFB6C56" w:rsidR="00353FAE" w:rsidRDefault="00353FAE" w:rsidP="00353FA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>
        <w:rPr>
          <w:rFonts w:ascii="Arial" w:hAnsi="Arial" w:cs="Arial"/>
          <w:b/>
          <w:sz w:val="24"/>
          <w:lang w:val="en-US"/>
        </w:rPr>
        <w:t>3GPP TSG-RAN WG4 Meeting #94-e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C95AAB" w:rsidRPr="00C95AAB">
        <w:rPr>
          <w:rFonts w:ascii="Arial" w:hAnsi="Arial" w:cs="Arial"/>
          <w:b/>
          <w:sz w:val="24"/>
          <w:lang w:val="en-US"/>
        </w:rPr>
        <w:t>R4-2002154</w:t>
      </w:r>
      <w:r>
        <w:rPr>
          <w:rFonts w:ascii="Arial" w:hAnsi="Arial" w:cs="Arial"/>
          <w:b/>
          <w:sz w:val="24"/>
          <w:lang w:val="en-US"/>
        </w:rPr>
        <w:br/>
      </w:r>
      <w:r>
        <w:rPr>
          <w:rFonts w:ascii="Arial" w:hAnsi="Arial" w:cs="Arial"/>
          <w:b/>
          <w:sz w:val="24"/>
        </w:rPr>
        <w:t xml:space="preserve">Electronic Meeting, 24 Feb. – 6 </w:t>
      </w:r>
      <w:proofErr w:type="gramStart"/>
      <w:r>
        <w:rPr>
          <w:rFonts w:ascii="Arial" w:hAnsi="Arial" w:cs="Arial"/>
          <w:b/>
          <w:sz w:val="24"/>
        </w:rPr>
        <w:t>Mar.,</w:t>
      </w:r>
      <w:proofErr w:type="gramEnd"/>
      <w:r>
        <w:rPr>
          <w:rFonts w:ascii="Arial" w:hAnsi="Arial" w:cs="Arial"/>
          <w:b/>
          <w:sz w:val="24"/>
        </w:rPr>
        <w:t xml:space="preserve"> 2020</w:t>
      </w:r>
      <w:bookmarkEnd w:id="0"/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78C294E6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72135" w:rsidRPr="00A72135">
        <w:rPr>
          <w:rFonts w:ascii="Arial" w:hAnsi="Arial" w:cs="Arial"/>
          <w:sz w:val="24"/>
          <w:szCs w:val="24"/>
        </w:rPr>
        <w:t>10.2.3.2</w:t>
      </w:r>
    </w:p>
    <w:p w14:paraId="35952389" w14:textId="253B2D05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  <w:r w:rsidR="00307342">
        <w:rPr>
          <w:rFonts w:ascii="Arial" w:hAnsi="Arial" w:cs="Arial"/>
          <w:sz w:val="24"/>
          <w:szCs w:val="24"/>
        </w:rPr>
        <w:t>, Spirent Communications</w:t>
      </w:r>
    </w:p>
    <w:p w14:paraId="3595238A" w14:textId="0A3F3042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A72135">
        <w:rPr>
          <w:rFonts w:ascii="Arial" w:hAnsi="Arial" w:cs="Arial"/>
          <w:sz w:val="24"/>
          <w:szCs w:val="24"/>
        </w:rPr>
        <w:t>PSP Correlation between two CE Vendors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3595238B" w14:textId="721597C2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F55AB">
        <w:rPr>
          <w:rFonts w:ascii="Arial" w:hAnsi="Arial" w:cs="Arial"/>
          <w:sz w:val="24"/>
          <w:szCs w:val="24"/>
        </w:rPr>
        <w:t>Information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658A5E88" w:rsidR="000606FD" w:rsidRDefault="00A72135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provides a brief overview of a PSP correlation exercise between </w:t>
      </w:r>
      <w:r w:rsidR="00721059">
        <w:rPr>
          <w:rFonts w:eastAsia="Batang"/>
        </w:rPr>
        <w:t xml:space="preserve">the </w:t>
      </w:r>
      <w:r>
        <w:rPr>
          <w:rFonts w:eastAsia="Batang"/>
        </w:rPr>
        <w:t>two CE vendors</w:t>
      </w:r>
      <w:r w:rsidR="00721059">
        <w:rPr>
          <w:rFonts w:eastAsia="Batang"/>
        </w:rPr>
        <w:t xml:space="preserve"> that have provided PSP simulations in the past</w:t>
      </w:r>
      <w:r>
        <w:rPr>
          <w:rFonts w:eastAsia="Batang"/>
        </w:rPr>
        <w:t>.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7BB2E1C2" w:rsidR="00E03F11" w:rsidRDefault="00A72135" w:rsidP="00E03F11">
      <w:r>
        <w:t xml:space="preserve">CE vendors were encouraged to validate and correlate their respective PSP simulations after some discrepancies were observed </w:t>
      </w:r>
      <w:r>
        <w:fldChar w:fldCharType="begin"/>
      </w:r>
      <w:r>
        <w:instrText xml:space="preserve"> REF _Ref32501848 \r \h </w:instrText>
      </w:r>
      <w:r>
        <w:fldChar w:fldCharType="separate"/>
      </w:r>
      <w:r>
        <w:t>[1]</w:t>
      </w:r>
      <w:r>
        <w:fldChar w:fldCharType="end"/>
      </w:r>
      <w:r>
        <w:fldChar w:fldCharType="begin"/>
      </w:r>
      <w:r>
        <w:instrText xml:space="preserve"> REF _Ref32501850 \r \h </w:instrText>
      </w:r>
      <w:r>
        <w:fldChar w:fldCharType="separate"/>
      </w:r>
      <w:r>
        <w:t>[2]</w:t>
      </w:r>
      <w:r>
        <w:fldChar w:fldCharType="end"/>
      </w:r>
      <w:r>
        <w:fldChar w:fldCharType="begin"/>
      </w:r>
      <w:r>
        <w:instrText xml:space="preserve"> REF _Ref32501852 \r \h </w:instrText>
      </w:r>
      <w:r>
        <w:fldChar w:fldCharType="separate"/>
      </w:r>
      <w:r>
        <w:t>[3]</w:t>
      </w:r>
      <w:r>
        <w:fldChar w:fldCharType="end"/>
      </w:r>
      <w:r>
        <w:t>.</w:t>
      </w:r>
    </w:p>
    <w:p w14:paraId="0EFB5BEA" w14:textId="02ACBC54" w:rsidR="00A72135" w:rsidRDefault="00A72135" w:rsidP="00E03F11">
      <w:r>
        <w:t xml:space="preserve">Keysight and Spirent subsequently worked offline on a </w:t>
      </w:r>
      <w:r w:rsidR="00EF55AB">
        <w:t xml:space="preserve">four-probe system layout published in </w:t>
      </w:r>
      <w:r w:rsidR="00EF55AB">
        <w:fldChar w:fldCharType="begin"/>
      </w:r>
      <w:r w:rsidR="00EF55AB">
        <w:instrText xml:space="preserve"> REF _Ref32502068 \r \h </w:instrText>
      </w:r>
      <w:r w:rsidR="00EF55AB">
        <w:fldChar w:fldCharType="separate"/>
      </w:r>
      <w:r w:rsidR="00EF55AB">
        <w:t>[4]</w:t>
      </w:r>
      <w:r w:rsidR="00EF55AB">
        <w:fldChar w:fldCharType="end"/>
      </w:r>
      <w:r w:rsidR="00EF55AB">
        <w:t xml:space="preserve"> with the following probe locations</w:t>
      </w:r>
    </w:p>
    <w:p w14:paraId="2052FD07" w14:textId="05F4DF3F" w:rsidR="00EF55AB" w:rsidRDefault="00721059" w:rsidP="00E03F11">
      <w:r w:rsidRPr="002C4FC3">
        <w:rPr>
          <w:rFonts w:eastAsia="Batang"/>
          <w:noProof/>
        </w:rPr>
        <w:drawing>
          <wp:inline distT="0" distB="0" distL="0" distR="0" wp14:anchorId="2FF5D3C9" wp14:editId="4DFD355C">
            <wp:extent cx="1506855" cy="9271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D9B52" w14:textId="557B9149" w:rsidR="00EF55AB" w:rsidRPr="00292FF4" w:rsidRDefault="00292FF4" w:rsidP="00E03F11">
      <w:r w:rsidRPr="00292FF4">
        <w:t>The following simulation assumptions were made:</w:t>
      </w:r>
    </w:p>
    <w:p w14:paraId="0081902A" w14:textId="6EBCE9AE" w:rsidR="00292FF4" w:rsidRDefault="00292FF4" w:rsidP="00292FF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</w:rPr>
      </w:pPr>
      <w:r w:rsidRPr="00292FF4">
        <w:rPr>
          <w:rFonts w:ascii="Times New Roman" w:hAnsi="Times New Roman"/>
          <w:sz w:val="20"/>
          <w:szCs w:val="20"/>
        </w:rPr>
        <w:t>Center</w:t>
      </w:r>
      <w:r>
        <w:rPr>
          <w:rFonts w:ascii="Times New Roman" w:hAnsi="Times New Roman"/>
          <w:sz w:val="20"/>
          <w:szCs w:val="20"/>
        </w:rPr>
        <w:t xml:space="preserve"> Frequency: 28GHz</w:t>
      </w:r>
    </w:p>
    <w:p w14:paraId="605DBDBB" w14:textId="294BD966" w:rsidR="00292FF4" w:rsidRDefault="00292FF4" w:rsidP="00292FF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Scenario&amp;Channel</w:t>
      </w:r>
      <w:proofErr w:type="spellEnd"/>
      <w:r>
        <w:rPr>
          <w:rFonts w:ascii="Times New Roman" w:hAnsi="Times New Roman"/>
          <w:sz w:val="20"/>
          <w:szCs w:val="20"/>
        </w:rPr>
        <w:t xml:space="preserve"> Models: </w:t>
      </w:r>
      <w:proofErr w:type="spellStart"/>
      <w:r>
        <w:rPr>
          <w:rFonts w:ascii="Times New Roman" w:hAnsi="Times New Roman"/>
          <w:sz w:val="20"/>
          <w:szCs w:val="20"/>
        </w:rPr>
        <w:t>InO&amp;CDL-A</w:t>
      </w:r>
      <w:proofErr w:type="spellEnd"/>
      <w:r>
        <w:rPr>
          <w:rFonts w:ascii="Times New Roman" w:hAnsi="Times New Roman"/>
          <w:sz w:val="20"/>
          <w:szCs w:val="20"/>
        </w:rPr>
        <w:t xml:space="preserve"> and </w:t>
      </w:r>
      <w:proofErr w:type="spellStart"/>
      <w:r>
        <w:rPr>
          <w:rFonts w:ascii="Times New Roman" w:hAnsi="Times New Roman"/>
          <w:sz w:val="20"/>
          <w:szCs w:val="20"/>
        </w:rPr>
        <w:t>UMi&amp;CDL-C</w:t>
      </w:r>
      <w:proofErr w:type="spellEnd"/>
    </w:p>
    <w:p w14:paraId="5DDFEB74" w14:textId="507C2180" w:rsidR="00292FF4" w:rsidRDefault="00292FF4" w:rsidP="00292FF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Simulated Antenna Pattern Offset: 0cm and 9.</w:t>
      </w:r>
      <w:r w:rsidR="00C44F14">
        <w:rPr>
          <w:rFonts w:ascii="Times New Roman" w:hAnsi="Times New Roman"/>
          <w:sz w:val="20"/>
          <w:szCs w:val="20"/>
        </w:rPr>
        <w:t xml:space="preserve">17cm </w:t>
      </w:r>
      <w:r>
        <w:rPr>
          <w:rFonts w:ascii="Times New Roman" w:hAnsi="Times New Roman"/>
          <w:sz w:val="20"/>
          <w:szCs w:val="20"/>
        </w:rPr>
        <w:t xml:space="preserve">(this </w:t>
      </w:r>
      <w:r w:rsidRPr="00292FF4">
        <w:rPr>
          <w:rFonts w:ascii="Times New Roman" w:hAnsi="Times New Roman"/>
          <w:sz w:val="20"/>
          <w:szCs w:val="20"/>
        </w:rPr>
        <w:t xml:space="preserve">offset radius is selected such that the entire </w:t>
      </w:r>
      <w:r>
        <w:rPr>
          <w:rFonts w:ascii="Times New Roman" w:hAnsi="Times New Roman"/>
          <w:sz w:val="20"/>
          <w:szCs w:val="20"/>
        </w:rPr>
        <w:t xml:space="preserve">virtual 4x4 </w:t>
      </w:r>
      <w:r w:rsidRPr="00292FF4">
        <w:rPr>
          <w:rFonts w:ascii="Times New Roman" w:hAnsi="Times New Roman"/>
          <w:sz w:val="20"/>
          <w:szCs w:val="20"/>
        </w:rPr>
        <w:t>array stays within the 10cm radius test zone</w:t>
      </w:r>
      <w:r>
        <w:rPr>
          <w:rFonts w:ascii="Times New Roman" w:hAnsi="Times New Roman"/>
          <w:sz w:val="20"/>
          <w:szCs w:val="20"/>
        </w:rPr>
        <w:t>)</w:t>
      </w:r>
    </w:p>
    <w:p w14:paraId="31E6894F" w14:textId="6F823A71" w:rsidR="00292FF4" w:rsidRDefault="00292FF4" w:rsidP="00292FF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Probe Pattern: Omnidirectional </w:t>
      </w:r>
    </w:p>
    <w:p w14:paraId="7209012D" w14:textId="3D1CF127" w:rsidR="00292FF4" w:rsidRDefault="00292FF4" w:rsidP="00292FF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Range Lengths: 0.75m and 1m</w:t>
      </w:r>
    </w:p>
    <w:p w14:paraId="1A5C427E" w14:textId="3A80254A" w:rsidR="00292FF4" w:rsidRDefault="00292FF4" w:rsidP="00292FF4">
      <w:r>
        <w:t xml:space="preserve">It should furthermore be noted that </w:t>
      </w:r>
      <w:r w:rsidRPr="00292FF4">
        <w:t>a 300</w:t>
      </w:r>
      <w:r w:rsidRPr="00292FF4">
        <w:rPr>
          <w:vertAlign w:val="superscript"/>
        </w:rPr>
        <w:t>o</w:t>
      </w:r>
      <w:r w:rsidRPr="00292FF4">
        <w:t xml:space="preserve"> </w:t>
      </w:r>
      <w:r>
        <w:t>(0</w:t>
      </w:r>
      <w:r w:rsidRPr="00292FF4">
        <w:rPr>
          <w:vertAlign w:val="superscript"/>
        </w:rPr>
        <w:t>o</w:t>
      </w:r>
      <w:r>
        <w:t xml:space="preserve">) </w:t>
      </w:r>
      <w:r w:rsidRPr="00292FF4">
        <w:t xml:space="preserve">offset direction of the channel model coordinate system in AZ </w:t>
      </w:r>
      <w:r>
        <w:t xml:space="preserve">(EL) </w:t>
      </w:r>
      <w:r w:rsidRPr="00292FF4">
        <w:t>with respect to the global coordinate system</w:t>
      </w:r>
      <w:r>
        <w:t xml:space="preserve"> was used and </w:t>
      </w:r>
      <w:r w:rsidRPr="00292FF4">
        <w:t>DUT is shifted by of 9.17cm from the centre of the test zone in the direction of 300</w:t>
      </w:r>
      <w:r w:rsidR="002E049F" w:rsidRPr="002E049F">
        <w:rPr>
          <w:vertAlign w:val="superscript"/>
        </w:rPr>
        <w:t>o</w:t>
      </w:r>
      <w:r w:rsidRPr="00292FF4">
        <w:t xml:space="preserve">. </w:t>
      </w:r>
    </w:p>
    <w:p w14:paraId="61236205" w14:textId="5D6210AA" w:rsidR="006E79BB" w:rsidRDefault="006E79BB" w:rsidP="00292FF4">
      <w:r>
        <w:t xml:space="preserve">The PSP simulation results are tabulated in </w:t>
      </w:r>
      <w:r>
        <w:fldChar w:fldCharType="begin"/>
      </w:r>
      <w:r>
        <w:instrText xml:space="preserve"> REF _Ref32508867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show very good alignment between the two companies.</w:t>
      </w:r>
      <w:r w:rsidR="00C44F14">
        <w:t xml:space="preserve">  </w:t>
      </w:r>
      <w:r w:rsidR="00FB5A8B">
        <w:t xml:space="preserve">There is still one parameter to be checked in the CDL-A model to confirm that it is set the same. </w:t>
      </w:r>
    </w:p>
    <w:p w14:paraId="103085CF" w14:textId="77777777" w:rsidR="00721059" w:rsidRDefault="00721059">
      <w:pPr>
        <w:spacing w:after="0"/>
        <w:rPr>
          <w:b/>
        </w:rPr>
      </w:pPr>
      <w:bookmarkStart w:id="4" w:name="_Ref32508867"/>
      <w:r>
        <w:br w:type="page"/>
      </w:r>
    </w:p>
    <w:p w14:paraId="40485240" w14:textId="1E2518AE" w:rsidR="002E049F" w:rsidRDefault="002E049F" w:rsidP="002E049F">
      <w:pPr>
        <w:pStyle w:val="Caption"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: PSP simulation result comparison</w:t>
      </w:r>
    </w:p>
    <w:tbl>
      <w:tblPr>
        <w:tblW w:w="79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500"/>
        <w:gridCol w:w="1500"/>
        <w:gridCol w:w="1500"/>
        <w:gridCol w:w="1500"/>
      </w:tblGrid>
      <w:tr w:rsidR="002E049F" w14:paraId="054AAC94" w14:textId="77777777" w:rsidTr="00721059">
        <w:trPr>
          <w:trHeight w:val="616"/>
          <w:jc w:val="center"/>
        </w:trPr>
        <w:tc>
          <w:tcPr>
            <w:tcW w:w="960" w:type="dxa"/>
            <w:vMerge w:val="restart"/>
            <w:vAlign w:val="center"/>
          </w:tcPr>
          <w:p w14:paraId="00A1230D" w14:textId="5478081C" w:rsidR="002E049F" w:rsidRPr="00721059" w:rsidRDefault="002E049F" w:rsidP="00721059">
            <w:pPr>
              <w:spacing w:after="0"/>
              <w:jc w:val="center"/>
              <w:rPr>
                <w:b/>
                <w:bCs/>
              </w:rPr>
            </w:pPr>
            <w:r w:rsidRPr="00721059">
              <w:rPr>
                <w:b/>
                <w:bCs/>
              </w:rPr>
              <w:t>CE Vendor</w:t>
            </w:r>
          </w:p>
        </w:tc>
        <w:tc>
          <w:tcPr>
            <w:tcW w:w="9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7968F" w14:textId="623AB0E5" w:rsidR="002E049F" w:rsidRPr="00721059" w:rsidRDefault="002E049F" w:rsidP="00721059">
            <w:pPr>
              <w:spacing w:after="0"/>
              <w:rPr>
                <w:b/>
                <w:bCs/>
                <w:lang w:val="en-US"/>
              </w:rPr>
            </w:pPr>
            <w:r w:rsidRPr="00721059">
              <w:rPr>
                <w:b/>
                <w:bCs/>
              </w:rPr>
              <w:t>Array Offset</w:t>
            </w:r>
          </w:p>
        </w:tc>
        <w:tc>
          <w:tcPr>
            <w:tcW w:w="30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7B289" w14:textId="77777777" w:rsidR="002E049F" w:rsidRPr="00721059" w:rsidRDefault="002E049F" w:rsidP="00721059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>KS Simulation with Spirent’s 4 probes @1.0m</w:t>
            </w:r>
          </w:p>
        </w:tc>
        <w:tc>
          <w:tcPr>
            <w:tcW w:w="30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8E94A" w14:textId="77777777" w:rsidR="002E049F" w:rsidRPr="00721059" w:rsidRDefault="002E049F" w:rsidP="00721059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>KS Simulation with Spirent’s 4 probes @0.75m</w:t>
            </w:r>
          </w:p>
        </w:tc>
      </w:tr>
      <w:tr w:rsidR="002E049F" w14:paraId="2297E66C" w14:textId="77777777" w:rsidTr="00721059">
        <w:trPr>
          <w:trHeight w:val="436"/>
          <w:jc w:val="center"/>
        </w:trPr>
        <w:tc>
          <w:tcPr>
            <w:tcW w:w="0" w:type="auto"/>
            <w:vMerge/>
          </w:tcPr>
          <w:p w14:paraId="61AD68EC" w14:textId="77777777" w:rsidR="002E049F" w:rsidRPr="00721059" w:rsidRDefault="002E049F">
            <w:pPr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CB6470" w14:textId="3EEE93EB" w:rsidR="002E049F" w:rsidRPr="00721059" w:rsidRDefault="002E049F">
            <w:pPr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8D8C8" w14:textId="77777777" w:rsidR="002E049F" w:rsidRPr="00721059" w:rsidRDefault="002E049F" w:rsidP="00721059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 xml:space="preserve">PSP for </w:t>
            </w:r>
            <w:proofErr w:type="spellStart"/>
            <w:r w:rsidRPr="00721059">
              <w:rPr>
                <w:b/>
                <w:bCs/>
              </w:rPr>
              <w:t>InO&amp;CDL-A</w:t>
            </w:r>
            <w:proofErr w:type="spellEnd"/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13E0F" w14:textId="77777777" w:rsidR="002E049F" w:rsidRPr="00721059" w:rsidRDefault="002E049F" w:rsidP="00721059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 xml:space="preserve">PSP for </w:t>
            </w:r>
            <w:proofErr w:type="spellStart"/>
            <w:r w:rsidRPr="00721059">
              <w:rPr>
                <w:b/>
                <w:bCs/>
              </w:rPr>
              <w:t>UMi&amp;CDL-C</w:t>
            </w:r>
            <w:proofErr w:type="spellEnd"/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69147" w14:textId="77777777" w:rsidR="002E049F" w:rsidRPr="00721059" w:rsidRDefault="002E049F" w:rsidP="00721059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 xml:space="preserve">PSP for </w:t>
            </w:r>
            <w:proofErr w:type="spellStart"/>
            <w:r w:rsidRPr="00721059">
              <w:rPr>
                <w:b/>
                <w:bCs/>
              </w:rPr>
              <w:t>InO&amp;CDL-A</w:t>
            </w:r>
            <w:proofErr w:type="spellEnd"/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023BE" w14:textId="77777777" w:rsidR="002E049F" w:rsidRPr="00721059" w:rsidRDefault="002E049F" w:rsidP="00721059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 xml:space="preserve">PSP for </w:t>
            </w:r>
            <w:proofErr w:type="spellStart"/>
            <w:r w:rsidRPr="00721059">
              <w:rPr>
                <w:b/>
                <w:bCs/>
              </w:rPr>
              <w:t>UMi&amp;CDL-C</w:t>
            </w:r>
            <w:proofErr w:type="spellEnd"/>
          </w:p>
        </w:tc>
      </w:tr>
      <w:tr w:rsidR="002E049F" w14:paraId="672985C4" w14:textId="77777777" w:rsidTr="002E049F">
        <w:trPr>
          <w:trHeight w:val="315"/>
          <w:jc w:val="center"/>
        </w:trPr>
        <w:tc>
          <w:tcPr>
            <w:tcW w:w="960" w:type="dxa"/>
            <w:vMerge w:val="restart"/>
            <w:vAlign w:val="center"/>
          </w:tcPr>
          <w:p w14:paraId="13E58D83" w14:textId="2A7A5E86" w:rsidR="002E049F" w:rsidRPr="00721059" w:rsidRDefault="002E049F" w:rsidP="00721059">
            <w:pPr>
              <w:spacing w:after="0"/>
              <w:jc w:val="center"/>
              <w:rPr>
                <w:b/>
                <w:bCs/>
              </w:rPr>
            </w:pPr>
            <w:r w:rsidRPr="00721059">
              <w:rPr>
                <w:b/>
                <w:bCs/>
              </w:rPr>
              <w:t>Keysight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F9221" w14:textId="402CDB4A" w:rsidR="002E049F" w:rsidRPr="00721059" w:rsidRDefault="002E049F" w:rsidP="002E049F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>0cm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5CE1C" w14:textId="77777777" w:rsidR="002E049F" w:rsidRPr="00721059" w:rsidRDefault="002E049F" w:rsidP="002E049F">
            <w:pPr>
              <w:spacing w:after="0"/>
              <w:jc w:val="center"/>
            </w:pPr>
            <w:r w:rsidRPr="00721059">
              <w:t>92.10%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0E502" w14:textId="77777777" w:rsidR="002E049F" w:rsidRPr="00721059" w:rsidRDefault="002E049F" w:rsidP="002E049F">
            <w:pPr>
              <w:spacing w:after="0"/>
              <w:jc w:val="center"/>
            </w:pPr>
            <w:r w:rsidRPr="00721059">
              <w:t>88.60%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E5997" w14:textId="77777777" w:rsidR="002E049F" w:rsidRPr="00721059" w:rsidRDefault="002E049F" w:rsidP="002E049F">
            <w:pPr>
              <w:spacing w:after="0"/>
              <w:jc w:val="center"/>
            </w:pPr>
            <w:r w:rsidRPr="00721059">
              <w:t>92.20%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FC3DC" w14:textId="77777777" w:rsidR="002E049F" w:rsidRPr="00721059" w:rsidRDefault="002E049F" w:rsidP="002E049F">
            <w:pPr>
              <w:spacing w:after="0"/>
              <w:jc w:val="center"/>
            </w:pPr>
            <w:r w:rsidRPr="00721059">
              <w:t>88.60%</w:t>
            </w:r>
          </w:p>
        </w:tc>
      </w:tr>
      <w:tr w:rsidR="002E049F" w14:paraId="22776B29" w14:textId="77777777" w:rsidTr="002E049F">
        <w:trPr>
          <w:trHeight w:val="315"/>
          <w:jc w:val="center"/>
        </w:trPr>
        <w:tc>
          <w:tcPr>
            <w:tcW w:w="960" w:type="dxa"/>
            <w:vMerge/>
          </w:tcPr>
          <w:p w14:paraId="244FCFA1" w14:textId="77777777" w:rsidR="002E049F" w:rsidRPr="00721059" w:rsidRDefault="002E049F" w:rsidP="00721059">
            <w:pPr>
              <w:spacing w:after="0"/>
              <w:rPr>
                <w:b/>
                <w:bCs/>
              </w:rPr>
            </w:pP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DAEE8" w14:textId="55C5E785" w:rsidR="002E049F" w:rsidRPr="00721059" w:rsidRDefault="002E049F" w:rsidP="002E049F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>9.17cm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BDA0B" w14:textId="77777777" w:rsidR="002E049F" w:rsidRPr="00721059" w:rsidRDefault="002E049F" w:rsidP="002E049F">
            <w:pPr>
              <w:spacing w:after="0"/>
              <w:jc w:val="center"/>
            </w:pPr>
            <w:r w:rsidRPr="00721059">
              <w:t>82.20%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890B8" w14:textId="77777777" w:rsidR="002E049F" w:rsidRPr="00721059" w:rsidRDefault="002E049F" w:rsidP="002E049F">
            <w:pPr>
              <w:spacing w:after="0"/>
              <w:jc w:val="center"/>
            </w:pPr>
            <w:r w:rsidRPr="00721059">
              <w:t>83.50%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4A993" w14:textId="77777777" w:rsidR="002E049F" w:rsidRPr="00721059" w:rsidRDefault="002E049F" w:rsidP="002E049F">
            <w:pPr>
              <w:spacing w:after="0"/>
              <w:jc w:val="center"/>
            </w:pPr>
            <w:r w:rsidRPr="00721059">
              <w:t>77.20%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A583A" w14:textId="77777777" w:rsidR="002E049F" w:rsidRPr="00721059" w:rsidRDefault="002E049F" w:rsidP="002E049F">
            <w:pPr>
              <w:spacing w:after="0"/>
              <w:jc w:val="center"/>
            </w:pPr>
            <w:r w:rsidRPr="00721059">
              <w:t>80.40%</w:t>
            </w:r>
          </w:p>
        </w:tc>
      </w:tr>
      <w:tr w:rsidR="002E049F" w14:paraId="4B949FBE" w14:textId="77777777" w:rsidTr="002E049F">
        <w:trPr>
          <w:trHeight w:val="315"/>
          <w:jc w:val="center"/>
        </w:trPr>
        <w:tc>
          <w:tcPr>
            <w:tcW w:w="960" w:type="dxa"/>
            <w:vMerge w:val="restart"/>
            <w:vAlign w:val="center"/>
          </w:tcPr>
          <w:p w14:paraId="16FEA4DC" w14:textId="5E6690C7" w:rsidR="002E049F" w:rsidRPr="00721059" w:rsidRDefault="002E049F" w:rsidP="00721059">
            <w:pPr>
              <w:spacing w:after="0"/>
              <w:jc w:val="center"/>
              <w:rPr>
                <w:b/>
                <w:bCs/>
              </w:rPr>
            </w:pPr>
            <w:r w:rsidRPr="00721059">
              <w:rPr>
                <w:b/>
                <w:bCs/>
              </w:rPr>
              <w:t>Spirent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73BF3" w14:textId="60BBAF9B" w:rsidR="002E049F" w:rsidRPr="00721059" w:rsidRDefault="002E049F" w:rsidP="002E049F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>0cm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3C3AD" w14:textId="747241F4" w:rsidR="002E049F" w:rsidRPr="00721059" w:rsidRDefault="002E049F" w:rsidP="002E049F">
            <w:pPr>
              <w:spacing w:after="0"/>
              <w:jc w:val="center"/>
            </w:pPr>
            <w:r w:rsidRPr="00721059">
              <w:t>92.22%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69AFE" w14:textId="7E2DDB22" w:rsidR="002E049F" w:rsidRPr="00721059" w:rsidRDefault="002E049F" w:rsidP="002E049F">
            <w:pPr>
              <w:spacing w:after="0"/>
              <w:jc w:val="center"/>
            </w:pPr>
            <w:r w:rsidRPr="00721059">
              <w:t>88.57%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4BF44" w14:textId="05C5EEF3" w:rsidR="002E049F" w:rsidRPr="00721059" w:rsidRDefault="002E049F" w:rsidP="002E049F">
            <w:pPr>
              <w:spacing w:after="0"/>
              <w:jc w:val="center"/>
            </w:pPr>
            <w:r w:rsidRPr="00721059">
              <w:t>92.23%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A67FF" w14:textId="0EF03B5A" w:rsidR="002E049F" w:rsidRPr="00721059" w:rsidRDefault="002E049F" w:rsidP="002E049F">
            <w:pPr>
              <w:spacing w:after="0"/>
              <w:jc w:val="center"/>
            </w:pPr>
            <w:r w:rsidRPr="00721059">
              <w:t>88.59%</w:t>
            </w:r>
          </w:p>
        </w:tc>
      </w:tr>
      <w:tr w:rsidR="002E049F" w14:paraId="3C8009A4" w14:textId="77777777" w:rsidTr="002E049F">
        <w:trPr>
          <w:trHeight w:val="315"/>
          <w:jc w:val="center"/>
        </w:trPr>
        <w:tc>
          <w:tcPr>
            <w:tcW w:w="960" w:type="dxa"/>
            <w:vMerge/>
          </w:tcPr>
          <w:p w14:paraId="76C3EA20" w14:textId="77777777" w:rsidR="002E049F" w:rsidRPr="00721059" w:rsidRDefault="002E049F" w:rsidP="002E049F">
            <w:pPr>
              <w:rPr>
                <w:b/>
                <w:bCs/>
              </w:rPr>
            </w:pP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9CDD4" w14:textId="5F70593D" w:rsidR="002E049F" w:rsidRPr="00721059" w:rsidRDefault="002E049F" w:rsidP="002E049F">
            <w:pPr>
              <w:spacing w:after="0"/>
              <w:rPr>
                <w:b/>
                <w:bCs/>
              </w:rPr>
            </w:pPr>
            <w:r w:rsidRPr="00721059">
              <w:rPr>
                <w:b/>
                <w:bCs/>
              </w:rPr>
              <w:t>9.17cm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A0FC4" w14:textId="6B03DC5C" w:rsidR="002E049F" w:rsidRPr="00721059" w:rsidRDefault="002E049F" w:rsidP="002E049F">
            <w:pPr>
              <w:spacing w:after="0"/>
              <w:jc w:val="center"/>
            </w:pPr>
            <w:r w:rsidRPr="00721059">
              <w:t>81.91%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B8C33" w14:textId="7AF4B82E" w:rsidR="002E049F" w:rsidRPr="00721059" w:rsidRDefault="002E049F" w:rsidP="002E049F">
            <w:pPr>
              <w:spacing w:after="0"/>
              <w:jc w:val="center"/>
            </w:pPr>
            <w:r w:rsidRPr="00721059">
              <w:t>83.05%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E4AA2" w14:textId="405C7B69" w:rsidR="002E049F" w:rsidRPr="00721059" w:rsidRDefault="002E049F" w:rsidP="002E049F">
            <w:pPr>
              <w:spacing w:after="0"/>
              <w:jc w:val="center"/>
            </w:pPr>
            <w:r w:rsidRPr="00721059">
              <w:t>77.72%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1F4FB" w14:textId="7AC93A35" w:rsidR="002E049F" w:rsidRPr="00721059" w:rsidRDefault="002E049F" w:rsidP="002E049F">
            <w:pPr>
              <w:spacing w:after="0"/>
              <w:jc w:val="center"/>
            </w:pPr>
            <w:r w:rsidRPr="00721059">
              <w:t>80.16%</w:t>
            </w:r>
          </w:p>
        </w:tc>
      </w:tr>
    </w:tbl>
    <w:p w14:paraId="736289F5" w14:textId="6520827F" w:rsidR="002E049F" w:rsidRDefault="006E79BB" w:rsidP="006E79BB">
      <w:pPr>
        <w:pStyle w:val="Caption"/>
      </w:pPr>
      <w:bookmarkStart w:id="5" w:name="_Ref32508950"/>
      <w:bookmarkStart w:id="6" w:name="_Ref3257937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730C0">
        <w:rPr>
          <w:noProof/>
        </w:rPr>
        <w:t>1</w:t>
      </w:r>
      <w:r>
        <w:fldChar w:fldCharType="end"/>
      </w:r>
      <w:r>
        <w:t>: The PSP simulations between the two CE vendors that have provided PSP simulations in the past are aligned</w:t>
      </w:r>
      <w:bookmarkEnd w:id="5"/>
      <w:r w:rsidR="00777F0C">
        <w:t xml:space="preserve">, </w:t>
      </w:r>
      <w:r w:rsidR="00777F0C">
        <w:rPr>
          <w:bCs/>
        </w:rPr>
        <w:t>with some additional comparisons in progress</w:t>
      </w:r>
      <w:bookmarkEnd w:id="6"/>
    </w:p>
    <w:p w14:paraId="2CE2E192" w14:textId="309F8ED3" w:rsidR="00C85945" w:rsidRDefault="00C85945" w:rsidP="00C85945">
      <w:r>
        <w:t xml:space="preserve">Additionally, the 2 strongest beam locations published in </w:t>
      </w:r>
      <w:r>
        <w:fldChar w:fldCharType="begin"/>
      </w:r>
      <w:r>
        <w:instrText xml:space="preserve"> REF _Ref32501850 \n \h </w:instrText>
      </w:r>
      <w:r>
        <w:fldChar w:fldCharType="separate"/>
      </w:r>
      <w:r>
        <w:t>[2]</w:t>
      </w:r>
      <w:r>
        <w:fldChar w:fldCharType="end"/>
      </w:r>
      <w:r>
        <w:t xml:space="preserve"> were double checked </w:t>
      </w:r>
      <w:r w:rsidR="00F014EA">
        <w:t xml:space="preserve">and confirmed </w:t>
      </w:r>
      <w:r>
        <w:t>by Keysight</w:t>
      </w:r>
      <w:r w:rsidR="00F014EA">
        <w:t>. It should be noted that</w:t>
      </w:r>
      <w:r w:rsidR="00C730C0">
        <w:t xml:space="preserve"> for NR FR2 MIMO, only the 1 strongest beam is generated by the BS. Clearly, very good agreement was observed. </w:t>
      </w:r>
    </w:p>
    <w:p w14:paraId="68772954" w14:textId="09E0E72D" w:rsidR="00F014EA" w:rsidRDefault="00F014EA" w:rsidP="00F014EA">
      <w:pPr>
        <w:spacing w:after="0"/>
        <w:jc w:val="center"/>
        <w:rPr>
          <w:rFonts w:eastAsia="Batang"/>
        </w:rPr>
      </w:pPr>
      <w:r w:rsidRPr="00427ED3">
        <w:rPr>
          <w:rFonts w:eastAsia="Batang"/>
          <w:noProof/>
        </w:rPr>
        <w:drawing>
          <wp:inline distT="0" distB="0" distL="0" distR="0" wp14:anchorId="005DE5A2" wp14:editId="2AC60600">
            <wp:extent cx="3662045" cy="2743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04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97114" w14:textId="77777777" w:rsidR="00F014EA" w:rsidRDefault="00F014EA" w:rsidP="00F014EA">
      <w:pPr>
        <w:spacing w:after="0"/>
        <w:jc w:val="center"/>
        <w:rPr>
          <w:rFonts w:eastAsia="Batang"/>
        </w:rPr>
      </w:pPr>
      <w:r>
        <w:rPr>
          <w:rFonts w:eastAsia="Batang"/>
        </w:rPr>
        <w:t>(a)</w:t>
      </w:r>
    </w:p>
    <w:p w14:paraId="53F3E5E1" w14:textId="6BA1D24F" w:rsidR="00F014EA" w:rsidRDefault="00F014EA" w:rsidP="00F014EA">
      <w:pPr>
        <w:spacing w:after="0"/>
        <w:jc w:val="center"/>
        <w:rPr>
          <w:rFonts w:eastAsia="Batang"/>
        </w:rPr>
      </w:pPr>
      <w:bookmarkStart w:id="7" w:name="_GoBack"/>
      <w:r w:rsidRPr="007D22B6">
        <w:rPr>
          <w:rFonts w:eastAsia="Batang"/>
          <w:noProof/>
        </w:rPr>
        <w:drawing>
          <wp:inline distT="0" distB="0" distL="0" distR="0" wp14:anchorId="6A36EBC6" wp14:editId="159AB86C">
            <wp:extent cx="3662045" cy="2743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04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"/>
    </w:p>
    <w:p w14:paraId="4EC6CBDE" w14:textId="77777777" w:rsidR="00F014EA" w:rsidRDefault="00F014EA" w:rsidP="00F014EA">
      <w:pPr>
        <w:spacing w:after="0"/>
        <w:jc w:val="center"/>
        <w:rPr>
          <w:rFonts w:eastAsia="Batang"/>
        </w:rPr>
      </w:pPr>
      <w:r>
        <w:rPr>
          <w:rFonts w:eastAsia="Batang"/>
        </w:rPr>
        <w:t>(b)</w:t>
      </w:r>
    </w:p>
    <w:p w14:paraId="3B87E967" w14:textId="47874D76" w:rsidR="00F014EA" w:rsidRDefault="00F014EA" w:rsidP="00F014EA">
      <w:pPr>
        <w:pStyle w:val="Caption"/>
        <w:spacing w:before="0" w:after="0"/>
        <w:jc w:val="center"/>
        <w:rPr>
          <w:rFonts w:eastAsia="Batang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Comparison of two strongest beam locations, a) Spirent</w:t>
      </w:r>
      <w:r w:rsidR="00C730C0">
        <w:t xml:space="preserve"> (from </w:t>
      </w:r>
      <w:r w:rsidR="00C730C0">
        <w:fldChar w:fldCharType="begin"/>
      </w:r>
      <w:r w:rsidR="00C730C0">
        <w:instrText xml:space="preserve"> REF _Ref32501850 \n \h </w:instrText>
      </w:r>
      <w:r w:rsidR="00C730C0">
        <w:fldChar w:fldCharType="separate"/>
      </w:r>
      <w:r w:rsidR="00C730C0">
        <w:t>[2]</w:t>
      </w:r>
      <w:r w:rsidR="00C730C0">
        <w:fldChar w:fldCharType="end"/>
      </w:r>
      <w:r w:rsidR="00C730C0">
        <w:t>)</w:t>
      </w:r>
      <w:r>
        <w:t>, b) Keysight</w:t>
      </w:r>
    </w:p>
    <w:p w14:paraId="0C8E36FB" w14:textId="12FFB541" w:rsidR="00644A40" w:rsidRPr="00C730C0" w:rsidRDefault="00C730C0" w:rsidP="00C730C0">
      <w:pPr>
        <w:pStyle w:val="Caption"/>
      </w:pPr>
      <w:bookmarkStart w:id="8" w:name="_Ref32511627"/>
      <w:r w:rsidRPr="00C730C0">
        <w:lastRenderedPageBreak/>
        <w:t xml:space="preserve">Observation </w:t>
      </w:r>
      <w:r w:rsidRPr="00C730C0">
        <w:fldChar w:fldCharType="begin"/>
      </w:r>
      <w:r w:rsidRPr="00C730C0">
        <w:instrText xml:space="preserve"> SEQ Observation \* ARABIC </w:instrText>
      </w:r>
      <w:r w:rsidRPr="00C730C0">
        <w:fldChar w:fldCharType="separate"/>
      </w:r>
      <w:r w:rsidRPr="00C730C0">
        <w:rPr>
          <w:noProof/>
        </w:rPr>
        <w:t>2</w:t>
      </w:r>
      <w:r w:rsidRPr="00C730C0">
        <w:fldChar w:fldCharType="end"/>
      </w:r>
      <w:r w:rsidRPr="00C730C0">
        <w:t>: Beamforming assumptions are aligned between the two CE vendors that have provided PSP simulations in the past</w:t>
      </w:r>
      <w:bookmarkEnd w:id="8"/>
    </w:p>
    <w:p w14:paraId="16F46141" w14:textId="174EE251" w:rsidR="00C85945" w:rsidRDefault="00C85945" w:rsidP="00C85945">
      <w:r>
        <w:t xml:space="preserve"> </w:t>
      </w:r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59BF14F1" w:rsidR="008B0529" w:rsidRDefault="0053435C" w:rsidP="008B0529">
      <w:r>
        <w:t>The following observations and proposals were made in this contribution</w:t>
      </w:r>
    </w:p>
    <w:p w14:paraId="0DA93768" w14:textId="37F0EE06" w:rsidR="008B6E06" w:rsidRPr="00777F0C" w:rsidRDefault="00777F0C" w:rsidP="008B0529">
      <w:pPr>
        <w:rPr>
          <w:b/>
          <w:bCs/>
        </w:rPr>
      </w:pPr>
      <w:r w:rsidRPr="00777F0C">
        <w:rPr>
          <w:b/>
          <w:bCs/>
        </w:rPr>
        <w:fldChar w:fldCharType="begin"/>
      </w:r>
      <w:r w:rsidRPr="00777F0C">
        <w:rPr>
          <w:b/>
          <w:bCs/>
        </w:rPr>
        <w:instrText xml:space="preserve"> REF _Ref32579370 \h  \* MERGEFORMAT </w:instrText>
      </w:r>
      <w:r w:rsidRPr="00777F0C">
        <w:rPr>
          <w:b/>
          <w:bCs/>
        </w:rPr>
      </w:r>
      <w:r w:rsidRPr="00777F0C">
        <w:rPr>
          <w:b/>
          <w:bCs/>
        </w:rPr>
        <w:fldChar w:fldCharType="separate"/>
      </w:r>
      <w:r w:rsidRPr="00777F0C">
        <w:rPr>
          <w:b/>
          <w:bCs/>
        </w:rPr>
        <w:t xml:space="preserve">Observation </w:t>
      </w:r>
      <w:r w:rsidRPr="00777F0C">
        <w:rPr>
          <w:b/>
          <w:bCs/>
          <w:noProof/>
        </w:rPr>
        <w:t>1</w:t>
      </w:r>
      <w:r w:rsidRPr="00777F0C">
        <w:rPr>
          <w:b/>
          <w:bCs/>
        </w:rPr>
        <w:t>: The PSP simulations between the two CE vendors that have provided PSP simulations in the past are aligned, with some additional comparisons in progress</w:t>
      </w:r>
      <w:r w:rsidRPr="00777F0C">
        <w:rPr>
          <w:b/>
          <w:bCs/>
        </w:rPr>
        <w:fldChar w:fldCharType="end"/>
      </w:r>
    </w:p>
    <w:p w14:paraId="45100630" w14:textId="30E81ABF" w:rsidR="00777F0C" w:rsidRPr="00777F0C" w:rsidRDefault="00777F0C" w:rsidP="008B0529">
      <w:pPr>
        <w:rPr>
          <w:b/>
          <w:bCs/>
        </w:rPr>
      </w:pPr>
      <w:r w:rsidRPr="00777F0C">
        <w:rPr>
          <w:b/>
          <w:bCs/>
        </w:rPr>
        <w:fldChar w:fldCharType="begin"/>
      </w:r>
      <w:r w:rsidRPr="00777F0C">
        <w:rPr>
          <w:b/>
          <w:bCs/>
        </w:rPr>
        <w:instrText xml:space="preserve"> REF _Ref32511627 \h  \* MERGEFORMAT </w:instrText>
      </w:r>
      <w:r w:rsidRPr="00777F0C">
        <w:rPr>
          <w:b/>
          <w:bCs/>
        </w:rPr>
      </w:r>
      <w:r w:rsidRPr="00777F0C">
        <w:rPr>
          <w:b/>
          <w:bCs/>
        </w:rPr>
        <w:fldChar w:fldCharType="separate"/>
      </w:r>
      <w:r w:rsidRPr="00777F0C">
        <w:rPr>
          <w:b/>
          <w:bCs/>
        </w:rPr>
        <w:t xml:space="preserve">Observation </w:t>
      </w:r>
      <w:r w:rsidRPr="00777F0C">
        <w:rPr>
          <w:b/>
          <w:bCs/>
          <w:noProof/>
        </w:rPr>
        <w:t>2</w:t>
      </w:r>
      <w:r w:rsidRPr="00777F0C">
        <w:rPr>
          <w:b/>
          <w:bCs/>
        </w:rPr>
        <w:t>: Beamforming assumptions are aligned between the two CE vendors that have provided PSP simulations in the past</w:t>
      </w:r>
      <w:r w:rsidRPr="00777F0C">
        <w:rPr>
          <w:b/>
          <w:bCs/>
        </w:rPr>
        <w:fldChar w:fldCharType="end"/>
      </w:r>
    </w:p>
    <w:p w14:paraId="7F3BE5EF" w14:textId="77777777" w:rsidR="00777F0C" w:rsidRPr="008B6E06" w:rsidRDefault="00777F0C" w:rsidP="008B0529">
      <w:pPr>
        <w:rPr>
          <w:b/>
          <w:bCs/>
        </w:rPr>
      </w:pPr>
    </w:p>
    <w:p w14:paraId="2F35F7FD" w14:textId="77777777" w:rsidR="008B6E06" w:rsidRDefault="008B6E06" w:rsidP="008B0529"/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35952393" w14:textId="56D8FFFF" w:rsidR="000547AB" w:rsidRDefault="00A72135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9" w:name="_Ref32501848"/>
      <w:r w:rsidRPr="00A72135">
        <w:t>R4-1915062</w:t>
      </w:r>
      <w:r>
        <w:t xml:space="preserve">, </w:t>
      </w:r>
      <w:r w:rsidRPr="00A72135">
        <w:t>Range length and probe layout considerations in 5G NR FR2</w:t>
      </w:r>
      <w:r>
        <w:t xml:space="preserve">, Spirent </w:t>
      </w:r>
      <w:r w:rsidRPr="00A72135">
        <w:t>Communications</w:t>
      </w:r>
      <w:r>
        <w:t xml:space="preserve">, </w:t>
      </w:r>
      <w:r w:rsidRPr="00A72135">
        <w:t>3GPP TSG RAN WG4 Meeting #93</w:t>
      </w:r>
      <w:r>
        <w:t>, November 2019</w:t>
      </w:r>
      <w:bookmarkEnd w:id="9"/>
    </w:p>
    <w:p w14:paraId="74F1FD7C" w14:textId="77777777" w:rsidR="00A72135" w:rsidRDefault="00A72135" w:rsidP="00A7213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32501850"/>
      <w:r w:rsidRPr="00A72135">
        <w:t>R4-1915072</w:t>
      </w:r>
      <w:r>
        <w:t xml:space="preserve">, </w:t>
      </w:r>
      <w:r w:rsidRPr="00A72135">
        <w:t>Sensitivity of PSP to UE position in test volume</w:t>
      </w:r>
      <w:r>
        <w:t xml:space="preserve">, </w:t>
      </w:r>
      <w:r w:rsidRPr="00A72135">
        <w:t>Spirent Communications</w:t>
      </w:r>
      <w:r>
        <w:t xml:space="preserve">, </w:t>
      </w:r>
      <w:r w:rsidRPr="00A72135">
        <w:t>3GPP TSG RAN WG4 Meeting #93</w:t>
      </w:r>
      <w:r>
        <w:t>, November 2019</w:t>
      </w:r>
      <w:bookmarkEnd w:id="10"/>
    </w:p>
    <w:p w14:paraId="1F4836FB" w14:textId="77777777" w:rsidR="00A72135" w:rsidRDefault="00A72135" w:rsidP="00A7213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32501852"/>
      <w:r w:rsidRPr="00A72135">
        <w:t>R4-1916175</w:t>
      </w:r>
      <w:r>
        <w:t xml:space="preserve">, </w:t>
      </w:r>
      <w:r w:rsidRPr="00A72135">
        <w:t>System Implementation of FR2 3D MPAC Systems</w:t>
      </w:r>
      <w:r>
        <w:t xml:space="preserve">, Keysight Technologies, </w:t>
      </w:r>
      <w:r w:rsidRPr="00A72135">
        <w:t>3GPP TSG RAN WG4 Meeting #93</w:t>
      </w:r>
      <w:r>
        <w:t>, November 2019</w:t>
      </w:r>
      <w:bookmarkEnd w:id="11"/>
    </w:p>
    <w:p w14:paraId="5DE1CD79" w14:textId="175FAAFB" w:rsidR="00A72135" w:rsidRPr="00052390" w:rsidRDefault="00EF55AB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32502068"/>
      <w:r w:rsidRPr="00EF55AB">
        <w:t>R4-19</w:t>
      </w:r>
      <w:r w:rsidR="00721059">
        <w:t>0</w:t>
      </w:r>
      <w:r w:rsidRPr="00EF55AB">
        <w:t>7949</w:t>
      </w:r>
      <w:r>
        <w:t xml:space="preserve">, </w:t>
      </w:r>
      <w:r w:rsidRPr="00EF55AB">
        <w:t>On the probe layout on FR2 MPAC systems</w:t>
      </w:r>
      <w:r>
        <w:t xml:space="preserve">, </w:t>
      </w:r>
      <w:r w:rsidRPr="00A72135">
        <w:t>Spirent Communications</w:t>
      </w:r>
      <w:r>
        <w:t xml:space="preserve">, </w:t>
      </w:r>
      <w:r w:rsidRPr="00EF55AB">
        <w:t>3GPP RAN WG4 Meeting #92</w:t>
      </w:r>
      <w:r>
        <w:t>, August 2019</w:t>
      </w:r>
      <w:bookmarkEnd w:id="12"/>
    </w:p>
    <w:sectPr w:rsidR="00A72135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34909" w14:textId="77777777" w:rsidR="00496837" w:rsidRDefault="00496837">
      <w:r>
        <w:separator/>
      </w:r>
    </w:p>
  </w:endnote>
  <w:endnote w:type="continuationSeparator" w:id="0">
    <w:p w14:paraId="5E82D9C6" w14:textId="77777777" w:rsidR="00496837" w:rsidRDefault="00496837">
      <w:r>
        <w:continuationSeparator/>
      </w:r>
    </w:p>
  </w:endnote>
  <w:endnote w:type="continuationNotice" w:id="1">
    <w:p w14:paraId="00D8B765" w14:textId="77777777" w:rsidR="00496837" w:rsidRDefault="004968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5EC82" w14:textId="77777777" w:rsidR="00496837" w:rsidRDefault="00496837">
      <w:r>
        <w:separator/>
      </w:r>
    </w:p>
  </w:footnote>
  <w:footnote w:type="continuationSeparator" w:id="0">
    <w:p w14:paraId="42C7605F" w14:textId="77777777" w:rsidR="00496837" w:rsidRDefault="00496837">
      <w:r>
        <w:continuationSeparator/>
      </w:r>
    </w:p>
  </w:footnote>
  <w:footnote w:type="continuationNotice" w:id="1">
    <w:p w14:paraId="3B46395B" w14:textId="77777777" w:rsidR="00496837" w:rsidRDefault="004968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8" w15:restartNumberingAfterBreak="0">
    <w:nsid w:val="6E3B19F4"/>
    <w:multiLevelType w:val="hybridMultilevel"/>
    <w:tmpl w:val="A92A4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5"/>
  </w:num>
  <w:num w:numId="12">
    <w:abstractNumId w:val="11"/>
  </w:num>
  <w:num w:numId="13">
    <w:abstractNumId w:val="24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9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4"/>
  </w:num>
  <w:num w:numId="32">
    <w:abstractNumId w:val="27"/>
  </w:num>
  <w:num w:numId="33">
    <w:abstractNumId w:val="33"/>
  </w:num>
  <w:num w:numId="34">
    <w:abstractNumId w:val="14"/>
  </w:num>
  <w:num w:numId="35">
    <w:abstractNumId w:val="6"/>
  </w:num>
  <w:num w:numId="36">
    <w:abstractNumId w:val="1"/>
  </w:num>
  <w:num w:numId="37">
    <w:abstractNumId w:val="26"/>
  </w:num>
  <w:num w:numId="38">
    <w:abstractNumId w:val="12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39C6"/>
    <w:rsid w:val="000D6B69"/>
    <w:rsid w:val="000D6CFC"/>
    <w:rsid w:val="000E24A4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2FF4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049F"/>
    <w:rsid w:val="002E465A"/>
    <w:rsid w:val="002E47F7"/>
    <w:rsid w:val="002E5F31"/>
    <w:rsid w:val="002F4093"/>
    <w:rsid w:val="002F5FAD"/>
    <w:rsid w:val="00300544"/>
    <w:rsid w:val="00306D8E"/>
    <w:rsid w:val="00307342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53FAE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96837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4A40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E79BB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105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77F0C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374B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B6E06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135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06D42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4F14"/>
    <w:rsid w:val="00C451D8"/>
    <w:rsid w:val="00C475DA"/>
    <w:rsid w:val="00C56792"/>
    <w:rsid w:val="00C6278C"/>
    <w:rsid w:val="00C63AA2"/>
    <w:rsid w:val="00C65422"/>
    <w:rsid w:val="00C6599B"/>
    <w:rsid w:val="00C730C0"/>
    <w:rsid w:val="00C76F04"/>
    <w:rsid w:val="00C804C3"/>
    <w:rsid w:val="00C807DB"/>
    <w:rsid w:val="00C81268"/>
    <w:rsid w:val="00C83771"/>
    <w:rsid w:val="00C85945"/>
    <w:rsid w:val="00C87851"/>
    <w:rsid w:val="00C93744"/>
    <w:rsid w:val="00C958F3"/>
    <w:rsid w:val="00C95AAB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C75FD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642B3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5AB"/>
    <w:rsid w:val="00EF5D8B"/>
    <w:rsid w:val="00EF6BCD"/>
    <w:rsid w:val="00F01416"/>
    <w:rsid w:val="00F014EA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5610"/>
    <w:rsid w:val="00F26554"/>
    <w:rsid w:val="00F30653"/>
    <w:rsid w:val="00F3413D"/>
    <w:rsid w:val="00F37710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B2CFC"/>
    <w:rsid w:val="00FB560E"/>
    <w:rsid w:val="00FB5A8B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bdd78157-346c-4767-bfdd-352789a5c5f1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878f5c59-aec9-459c-acf8-8cf941473193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EA8165-2D56-40A0-B8B7-7F7443C3B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526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4</cp:revision>
  <dcterms:created xsi:type="dcterms:W3CDTF">2020-02-14T21:26:00Z</dcterms:created>
  <dcterms:modified xsi:type="dcterms:W3CDTF">2020-02-14T22:35:00Z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